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3564AB" w14:textId="11A3C2D2" w:rsidR="008E579A" w:rsidRPr="00326E3A" w:rsidRDefault="008E579A" w:rsidP="00326E3A">
      <w:pPr>
        <w:rPr>
          <w:rFonts w:eastAsia="SimSun" w:hint="eastAsia"/>
        </w:rPr>
      </w:pPr>
      <w:bookmarkStart w:id="0" w:name="_GoBack"/>
      <w:bookmarkEnd w:id="0"/>
    </w:p>
    <w:p w14:paraId="5763E94F" w14:textId="77777777" w:rsidR="008E579A" w:rsidRDefault="00FB76ED">
      <w:pPr>
        <w:jc w:val="center"/>
        <w:rPr>
          <w:rFonts w:ascii="PT Astra Serif" w:hAnsi="PT Astra Serif"/>
          <w:b/>
          <w:sz w:val="34"/>
        </w:rPr>
      </w:pPr>
      <w:r>
        <w:rPr>
          <w:rFonts w:ascii="PT Astra Serif" w:hAnsi="PT Astra Serif"/>
          <w:b/>
          <w:sz w:val="34"/>
        </w:rPr>
        <w:t xml:space="preserve">АДМИНИСТРАЦИЯ </w:t>
      </w:r>
    </w:p>
    <w:p w14:paraId="2EFA58D6" w14:textId="77777777" w:rsidR="008E579A" w:rsidRDefault="00FB76ED">
      <w:pPr>
        <w:jc w:val="center"/>
        <w:rPr>
          <w:rFonts w:ascii="PT Astra Serif" w:hAnsi="PT Astra Serif"/>
          <w:b/>
          <w:sz w:val="34"/>
        </w:rPr>
      </w:pPr>
      <w:r>
        <w:rPr>
          <w:rFonts w:ascii="PT Astra Serif" w:hAnsi="PT Astra Serif"/>
          <w:b/>
          <w:sz w:val="34"/>
        </w:rPr>
        <w:t xml:space="preserve">МУНИЦИПАЛЬНОГО ОБРАЗОВАНИЯ </w:t>
      </w:r>
    </w:p>
    <w:p w14:paraId="552EDB1D" w14:textId="77777777" w:rsidR="008E579A" w:rsidRDefault="00FB76ED">
      <w:pPr>
        <w:jc w:val="center"/>
        <w:rPr>
          <w:rFonts w:ascii="PT Astra Serif" w:hAnsi="PT Astra Serif"/>
          <w:b/>
          <w:sz w:val="34"/>
        </w:rPr>
      </w:pPr>
      <w:r>
        <w:rPr>
          <w:rFonts w:ascii="PT Astra Serif" w:hAnsi="PT Astra Serif"/>
          <w:b/>
          <w:sz w:val="34"/>
        </w:rPr>
        <w:t xml:space="preserve">БОГОРОДИЦКИЙ РАЙОН </w:t>
      </w:r>
    </w:p>
    <w:p w14:paraId="0198CB6B" w14:textId="77777777" w:rsidR="008E579A" w:rsidRDefault="008E579A">
      <w:pPr>
        <w:spacing w:before="200" w:line="200" w:lineRule="exact"/>
        <w:jc w:val="center"/>
        <w:rPr>
          <w:rFonts w:ascii="PT Astra Serif" w:hAnsi="PT Astra Serif"/>
          <w:b/>
          <w:sz w:val="33"/>
          <w:szCs w:val="33"/>
        </w:rPr>
      </w:pPr>
    </w:p>
    <w:p w14:paraId="5DC08037" w14:textId="77777777" w:rsidR="008E579A" w:rsidRDefault="00FB76ED">
      <w:pPr>
        <w:spacing w:before="200" w:line="200" w:lineRule="exact"/>
        <w:jc w:val="center"/>
        <w:rPr>
          <w:rFonts w:ascii="PT Astra Serif" w:hAnsi="PT Astra Serif"/>
          <w:b/>
          <w:sz w:val="33"/>
          <w:szCs w:val="33"/>
        </w:rPr>
      </w:pPr>
      <w:r>
        <w:rPr>
          <w:rFonts w:ascii="PT Astra Serif" w:hAnsi="PT Astra Serif"/>
          <w:b/>
          <w:sz w:val="33"/>
          <w:szCs w:val="33"/>
        </w:rPr>
        <w:t>ПОСТАНОВЛЕНИЕ</w:t>
      </w:r>
    </w:p>
    <w:p w14:paraId="3D03AE99" w14:textId="77777777" w:rsidR="008E579A" w:rsidRDefault="008E579A">
      <w:pPr>
        <w:spacing w:before="600" w:line="200" w:lineRule="exact"/>
        <w:jc w:val="center"/>
        <w:rPr>
          <w:rFonts w:ascii="PT Astra Serif" w:hAnsi="PT Astra Serif"/>
          <w:b/>
          <w:sz w:val="32"/>
        </w:rPr>
      </w:pPr>
    </w:p>
    <w:p w14:paraId="514E091C" w14:textId="77777777" w:rsidR="008E579A" w:rsidRDefault="008E579A">
      <w:pPr>
        <w:spacing w:before="600" w:line="200" w:lineRule="exact"/>
        <w:jc w:val="center"/>
        <w:rPr>
          <w:rFonts w:ascii="PT Astra Serif" w:hAnsi="PT Astra Serif"/>
          <w:b/>
          <w:sz w:val="32"/>
        </w:rPr>
      </w:pPr>
    </w:p>
    <w:p w14:paraId="39C055BB" w14:textId="77777777" w:rsidR="008E579A" w:rsidRDefault="008E579A">
      <w:pPr>
        <w:spacing w:before="600" w:line="200" w:lineRule="exact"/>
        <w:jc w:val="center"/>
        <w:rPr>
          <w:rFonts w:ascii="PT Astra Serif" w:hAnsi="PT Astra Serif"/>
          <w:b/>
          <w:sz w:val="32"/>
        </w:rPr>
      </w:pPr>
    </w:p>
    <w:tbl>
      <w:tblPr>
        <w:tblW w:w="0" w:type="auto"/>
        <w:tblInd w:w="675" w:type="dxa"/>
        <w:tblLook w:val="0000" w:firstRow="0" w:lastRow="0" w:firstColumn="0" w:lastColumn="0" w:noHBand="0" w:noVBand="0"/>
      </w:tblPr>
      <w:tblGrid>
        <w:gridCol w:w="5846"/>
        <w:gridCol w:w="2409"/>
      </w:tblGrid>
      <w:tr w:rsidR="008E579A" w14:paraId="6F79E56E" w14:textId="77777777">
        <w:trPr>
          <w:trHeight w:val="146"/>
        </w:trPr>
        <w:tc>
          <w:tcPr>
            <w:tcW w:w="5846" w:type="dxa"/>
            <w:shd w:val="clear" w:color="auto" w:fill="auto"/>
          </w:tcPr>
          <w:p w14:paraId="22A5C99E" w14:textId="77777777" w:rsidR="008E579A" w:rsidRDefault="003D2F57">
            <w:pPr>
              <w:pStyle w:val="1b"/>
              <w:rPr>
                <w:rFonts w:ascii="PT Astra Serif" w:eastAsia="Calibri" w:hAnsi="PT Astra Serif"/>
                <w:sz w:val="28"/>
                <w:szCs w:val="28"/>
                <w:lang w:eastAsia="en-US"/>
              </w:rPr>
            </w:pPr>
            <w:r>
              <w:rPr>
                <w:rFonts w:ascii="PT Astra Serif" w:eastAsia="Calibri" w:hAnsi="PT Astra Serif"/>
                <w:sz w:val="28"/>
                <w:szCs w:val="28"/>
                <w:lang w:eastAsia="en-US"/>
              </w:rPr>
              <w:t>о</w:t>
            </w:r>
            <w:r w:rsidR="00FB76ED">
              <w:rPr>
                <w:rFonts w:ascii="PT Astra Serif" w:eastAsia="Calibri" w:hAnsi="PT Astra Serif"/>
                <w:sz w:val="28"/>
                <w:szCs w:val="28"/>
                <w:lang w:eastAsia="en-US"/>
              </w:rPr>
              <w:t>т</w:t>
            </w:r>
            <w:r>
              <w:rPr>
                <w:rFonts w:ascii="PT Astra Serif" w:eastAsia="Calibri" w:hAnsi="PT Astra Serif"/>
                <w:sz w:val="28"/>
                <w:szCs w:val="28"/>
                <w:lang w:eastAsia="en-US"/>
              </w:rPr>
              <w:t xml:space="preserve"> 12.05.2026</w:t>
            </w:r>
          </w:p>
        </w:tc>
        <w:tc>
          <w:tcPr>
            <w:tcW w:w="2409" w:type="dxa"/>
            <w:shd w:val="clear" w:color="auto" w:fill="auto"/>
          </w:tcPr>
          <w:p w14:paraId="4D346E57" w14:textId="77777777" w:rsidR="008E579A" w:rsidRDefault="00FB76ED">
            <w:pPr>
              <w:pStyle w:val="1b"/>
              <w:rPr>
                <w:rFonts w:ascii="PT Astra Serif" w:eastAsia="Calibri" w:hAnsi="PT Astra Serif"/>
                <w:sz w:val="28"/>
                <w:szCs w:val="28"/>
                <w:lang w:eastAsia="en-US"/>
              </w:rPr>
            </w:pPr>
            <w:r>
              <w:rPr>
                <w:rFonts w:ascii="PT Astra Serif" w:eastAsia="Calibri" w:hAnsi="PT Astra Serif"/>
                <w:sz w:val="28"/>
                <w:szCs w:val="28"/>
                <w:lang w:eastAsia="en-US"/>
              </w:rPr>
              <w:t>№</w:t>
            </w:r>
            <w:r w:rsidR="003D2F57">
              <w:rPr>
                <w:rFonts w:ascii="PT Astra Serif" w:eastAsia="Calibri" w:hAnsi="PT Astra Serif"/>
                <w:sz w:val="28"/>
                <w:szCs w:val="28"/>
                <w:lang w:eastAsia="en-US"/>
              </w:rPr>
              <w:t xml:space="preserve"> 338</w:t>
            </w:r>
          </w:p>
        </w:tc>
      </w:tr>
    </w:tbl>
    <w:p w14:paraId="3263A765" w14:textId="77777777" w:rsidR="008E579A" w:rsidRDefault="008E579A">
      <w:pPr>
        <w:rPr>
          <w:rFonts w:ascii="PT Astra Serif" w:hAnsi="PT Astra Serif" w:cs="PT Astra Serif"/>
          <w:sz w:val="28"/>
          <w:szCs w:val="28"/>
        </w:rPr>
      </w:pPr>
    </w:p>
    <w:p w14:paraId="3419A00A" w14:textId="77777777" w:rsidR="008E579A" w:rsidRDefault="008E579A">
      <w:pPr>
        <w:jc w:val="center"/>
        <w:rPr>
          <w:rFonts w:ascii="PT Astra Serif" w:hAnsi="PT Astra Serif"/>
          <w:b/>
          <w:sz w:val="28"/>
          <w:szCs w:val="28"/>
        </w:rPr>
      </w:pPr>
    </w:p>
    <w:p w14:paraId="561D6B02" w14:textId="77777777" w:rsidR="008E579A" w:rsidRDefault="00FB76ED">
      <w:pPr>
        <w:jc w:val="center"/>
        <w:rPr>
          <w:rFonts w:ascii="PT Astra Serif" w:hAnsi="PT Astra Serif"/>
          <w:b/>
          <w:sz w:val="28"/>
          <w:szCs w:val="28"/>
        </w:rPr>
      </w:pPr>
      <w:r>
        <w:rPr>
          <w:rFonts w:ascii="PT Astra Serif" w:hAnsi="PT Astra Serif"/>
          <w:b/>
          <w:sz w:val="28"/>
          <w:szCs w:val="28"/>
        </w:rPr>
        <w:t>О внесении изменений в постановление администрации муниципального образования Богородицкий район от 25.07.2014 №1112 «О формировании фонда капитального ремонта»</w:t>
      </w:r>
    </w:p>
    <w:p w14:paraId="419F2197" w14:textId="77777777" w:rsidR="008E579A" w:rsidRDefault="008E579A">
      <w:pPr>
        <w:jc w:val="both"/>
        <w:rPr>
          <w:rFonts w:ascii="PT Astra Serif" w:hAnsi="PT Astra Serif"/>
          <w:b/>
          <w:sz w:val="28"/>
          <w:szCs w:val="28"/>
        </w:rPr>
      </w:pPr>
    </w:p>
    <w:p w14:paraId="10D86CFC" w14:textId="77777777" w:rsidR="008E579A" w:rsidRDefault="00FB76ED">
      <w:pPr>
        <w:spacing w:line="360" w:lineRule="exact"/>
        <w:ind w:firstLine="567"/>
        <w:jc w:val="both"/>
        <w:rPr>
          <w:rFonts w:ascii="PT Astra Serif" w:hAnsi="PT Astra Serif"/>
          <w:sz w:val="28"/>
          <w:szCs w:val="28"/>
        </w:rPr>
      </w:pPr>
      <w:r>
        <w:rPr>
          <w:rFonts w:ascii="PT Astra Serif" w:hAnsi="PT Astra Serif"/>
          <w:sz w:val="28"/>
          <w:szCs w:val="28"/>
        </w:rPr>
        <w:t>В соответствии с законом Тульской области от 27.06.2013 №1958-ЗТО «О регулировании отдельных правоотношений по вопросам проведения капитального ремонта общего имущества в многоквартирных домах, расположенных на территории Тульской области», на основании Устава городского поселения город Богородицк Богородицкого муниципального района Тульской области, Устава Богородицкого муниципального района Тульской области администрация муниципального образования Богородицкий район ПОСТАНОВЛЯЕТ:</w:t>
      </w:r>
    </w:p>
    <w:p w14:paraId="59D9ABD4" w14:textId="77777777" w:rsidR="008E579A" w:rsidRDefault="00FB76ED">
      <w:pPr>
        <w:spacing w:line="360" w:lineRule="exact"/>
        <w:ind w:firstLine="567"/>
        <w:jc w:val="both"/>
        <w:rPr>
          <w:rFonts w:ascii="PT Astra Serif" w:hAnsi="PT Astra Serif"/>
          <w:sz w:val="28"/>
          <w:szCs w:val="28"/>
        </w:rPr>
      </w:pPr>
      <w:r>
        <w:rPr>
          <w:rFonts w:ascii="PT Astra Serif" w:hAnsi="PT Astra Serif"/>
          <w:sz w:val="28"/>
          <w:szCs w:val="28"/>
        </w:rPr>
        <w:t>1.Внести в постановление администрации муниципального образования Богородицкий район от 25.07.2014 №1112 «О формировании фонда капитального ремонта» следующие изменения:</w:t>
      </w:r>
    </w:p>
    <w:p w14:paraId="0EA1CB45" w14:textId="77777777" w:rsidR="008E579A" w:rsidRDefault="00FB76ED">
      <w:pPr>
        <w:suppressAutoHyphens w:val="0"/>
        <w:spacing w:line="360" w:lineRule="exact"/>
        <w:ind w:left="567"/>
        <w:jc w:val="both"/>
        <w:rPr>
          <w:rFonts w:ascii="PT Astra Serif" w:hAnsi="PT Astra Serif"/>
          <w:sz w:val="28"/>
          <w:szCs w:val="28"/>
        </w:rPr>
      </w:pPr>
      <w:r>
        <w:rPr>
          <w:rFonts w:ascii="PT Astra Serif" w:hAnsi="PT Astra Serif"/>
          <w:sz w:val="28"/>
          <w:szCs w:val="28"/>
        </w:rPr>
        <w:t>1.1. Дополнить приложение к постановлению следующим пунктом:</w:t>
      </w:r>
    </w:p>
    <w:p w14:paraId="6FFFD514" w14:textId="77777777" w:rsidR="008E579A" w:rsidRDefault="00FB76ED">
      <w:pPr>
        <w:spacing w:line="360" w:lineRule="exact"/>
        <w:ind w:left="284" w:hanging="284"/>
        <w:jc w:val="both"/>
        <w:rPr>
          <w:rFonts w:ascii="PT Astra Serif" w:hAnsi="PT Astra Serif"/>
          <w:sz w:val="28"/>
          <w:szCs w:val="28"/>
        </w:rPr>
      </w:pPr>
      <w:r>
        <w:rPr>
          <w:rFonts w:ascii="PT Astra Serif" w:hAnsi="PT Astra Serif"/>
          <w:sz w:val="28"/>
          <w:szCs w:val="28"/>
        </w:rPr>
        <w:t xml:space="preserve">395.Тульская область, Богородицкий район, посёлок Товарковский, </w:t>
      </w:r>
      <w:proofErr w:type="gramStart"/>
      <w:r>
        <w:rPr>
          <w:rFonts w:ascii="PT Astra Serif" w:hAnsi="PT Astra Serif"/>
          <w:sz w:val="28"/>
          <w:szCs w:val="28"/>
        </w:rPr>
        <w:t>улица  Пролетарская</w:t>
      </w:r>
      <w:proofErr w:type="gramEnd"/>
      <w:r>
        <w:rPr>
          <w:rFonts w:ascii="PT Astra Serif" w:hAnsi="PT Astra Serif"/>
          <w:sz w:val="28"/>
          <w:szCs w:val="28"/>
        </w:rPr>
        <w:t>, дом 7.</w:t>
      </w:r>
    </w:p>
    <w:p w14:paraId="449E5740" w14:textId="77777777" w:rsidR="008E579A" w:rsidRDefault="00FB76ED">
      <w:pPr>
        <w:tabs>
          <w:tab w:val="left" w:pos="709"/>
        </w:tabs>
        <w:suppressAutoHyphens w:val="0"/>
        <w:ind w:firstLineChars="257" w:firstLine="720"/>
        <w:jc w:val="both"/>
        <w:rPr>
          <w:rFonts w:ascii="PT Astra Serif" w:eastAsia="SimSun" w:hAnsi="PT Astra Serif" w:cs="PT Astra Serif"/>
          <w:sz w:val="28"/>
          <w:szCs w:val="28"/>
        </w:rPr>
      </w:pPr>
      <w:r>
        <w:rPr>
          <w:rFonts w:ascii="PT Astra Serif" w:eastAsia="SimSun" w:hAnsi="PT Astra Serif" w:cs="PT Astra Serif"/>
          <w:sz w:val="28"/>
          <w:szCs w:val="28"/>
        </w:rPr>
        <w:t xml:space="preserve">2.Отделу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hyperlink r:id="rId5" w:history="1">
        <w:r>
          <w:rPr>
            <w:rStyle w:val="a3"/>
            <w:rFonts w:ascii="PT Astra Serif" w:eastAsia="SimSun" w:hAnsi="PT Astra Serif" w:cs="PT Astra Serif"/>
            <w:sz w:val="28"/>
            <w:szCs w:val="28"/>
          </w:rPr>
          <w:t>https://biblioteka-bog.ru/.</w:t>
        </w:r>
      </w:hyperlink>
    </w:p>
    <w:p w14:paraId="09861D2D" w14:textId="77777777" w:rsidR="008E579A" w:rsidRDefault="00FB76ED">
      <w:pPr>
        <w:tabs>
          <w:tab w:val="left" w:pos="709"/>
        </w:tabs>
        <w:suppressAutoHyphens w:val="0"/>
        <w:ind w:firstLineChars="257" w:firstLine="720"/>
        <w:jc w:val="both"/>
        <w:rPr>
          <w:rFonts w:ascii="SimSun" w:eastAsia="SimSun" w:hAnsi="SimSun" w:cs="SimSun"/>
        </w:rPr>
      </w:pPr>
      <w:r>
        <w:rPr>
          <w:rFonts w:ascii="PT Astra Serif" w:eastAsia="SimSun" w:hAnsi="PT Astra Serif" w:cs="PT Astra Serif"/>
          <w:sz w:val="28"/>
          <w:szCs w:val="28"/>
        </w:rPr>
        <w:t>3.Сектору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14:paraId="791A028A" w14:textId="77777777" w:rsidR="008E579A" w:rsidRDefault="00FB76ED">
      <w:pPr>
        <w:tabs>
          <w:tab w:val="left" w:pos="709"/>
        </w:tabs>
        <w:suppressAutoHyphens w:val="0"/>
        <w:ind w:left="-426" w:firstLine="906"/>
        <w:jc w:val="both"/>
        <w:rPr>
          <w:rFonts w:ascii="PT Astra Serif" w:hAnsi="PT Astra Serif"/>
          <w:sz w:val="28"/>
          <w:szCs w:val="28"/>
        </w:rPr>
      </w:pPr>
      <w:r>
        <w:rPr>
          <w:rFonts w:ascii="PT Astra Serif" w:hAnsi="PT Astra Serif"/>
          <w:sz w:val="28"/>
          <w:szCs w:val="28"/>
        </w:rPr>
        <w:lastRenderedPageBreak/>
        <w:t>4.Постановление вступает в силу со дня подписания и подлежит обнародованию.</w:t>
      </w:r>
    </w:p>
    <w:p w14:paraId="75E05500" w14:textId="77777777" w:rsidR="008E579A" w:rsidRDefault="008E579A">
      <w:pPr>
        <w:pStyle w:val="19"/>
        <w:ind w:left="0" w:firstLine="426"/>
        <w:rPr>
          <w:rFonts w:ascii="PT Astra Serif" w:hAnsi="PT Astra Serif"/>
          <w:sz w:val="28"/>
          <w:szCs w:val="28"/>
        </w:rPr>
      </w:pPr>
    </w:p>
    <w:p w14:paraId="3A29DE5B" w14:textId="77777777" w:rsidR="008E579A" w:rsidRDefault="008E579A">
      <w:pPr>
        <w:rPr>
          <w:rFonts w:ascii="PT Astra Serif" w:hAnsi="PT Astra Serif" w:cs="PT Astra Serif"/>
          <w:sz w:val="28"/>
          <w:szCs w:val="28"/>
        </w:rPr>
      </w:pPr>
    </w:p>
    <w:p w14:paraId="73441E8D" w14:textId="77777777" w:rsidR="008E579A" w:rsidRDefault="008E579A">
      <w:pPr>
        <w:rPr>
          <w:rFonts w:ascii="PT Astra Serif" w:hAnsi="PT Astra Serif" w:cs="PT Astra Serif"/>
          <w:sz w:val="28"/>
          <w:szCs w:val="28"/>
        </w:rPr>
      </w:pPr>
    </w:p>
    <w:tbl>
      <w:tblPr>
        <w:tblW w:w="5000" w:type="pct"/>
        <w:tblLayout w:type="fixed"/>
        <w:tblLook w:val="0000" w:firstRow="0" w:lastRow="0" w:firstColumn="0" w:lastColumn="0" w:noHBand="0" w:noVBand="0"/>
      </w:tblPr>
      <w:tblGrid>
        <w:gridCol w:w="4169"/>
        <w:gridCol w:w="2446"/>
        <w:gridCol w:w="2955"/>
      </w:tblGrid>
      <w:tr w:rsidR="008E579A" w14:paraId="044E8B13" w14:textId="77777777">
        <w:trPr>
          <w:trHeight w:val="229"/>
        </w:trPr>
        <w:tc>
          <w:tcPr>
            <w:tcW w:w="2178" w:type="pct"/>
          </w:tcPr>
          <w:p w14:paraId="1754EABB" w14:textId="77777777" w:rsidR="008E579A" w:rsidRDefault="00FB76ED">
            <w:pPr>
              <w:pStyle w:val="1b"/>
              <w:ind w:right="-119"/>
              <w:jc w:val="center"/>
              <w:rPr>
                <w:rFonts w:ascii="PT Astra Serif" w:eastAsia="Calibri" w:hAnsi="PT Astra Serif"/>
                <w:b/>
                <w:lang w:eastAsia="en-US"/>
              </w:rPr>
            </w:pPr>
            <w:r>
              <w:rPr>
                <w:rFonts w:ascii="PT Astra Serif" w:eastAsia="Calibri" w:hAnsi="PT Astra Serif"/>
                <w:b/>
                <w:sz w:val="28"/>
                <w:szCs w:val="28"/>
                <w:lang w:eastAsia="en-US"/>
              </w:rPr>
              <w:t>Глава администрации муниципального образования Богородицкий район</w:t>
            </w:r>
          </w:p>
        </w:tc>
        <w:tc>
          <w:tcPr>
            <w:tcW w:w="1278" w:type="pct"/>
            <w:vAlign w:val="center"/>
          </w:tcPr>
          <w:p w14:paraId="2FBDC3CD" w14:textId="77777777" w:rsidR="008E579A" w:rsidRDefault="008E579A">
            <w:pPr>
              <w:jc w:val="center"/>
              <w:rPr>
                <w:rFonts w:ascii="PT Astra Serif" w:eastAsia="Calibri" w:hAnsi="PT Astra Serif"/>
              </w:rPr>
            </w:pPr>
          </w:p>
        </w:tc>
        <w:tc>
          <w:tcPr>
            <w:tcW w:w="1544" w:type="pct"/>
            <w:vAlign w:val="bottom"/>
          </w:tcPr>
          <w:p w14:paraId="1E0D6E56" w14:textId="77777777" w:rsidR="008E579A" w:rsidRDefault="00FB76ED">
            <w:pPr>
              <w:wordWrap w:val="0"/>
              <w:jc w:val="right"/>
              <w:rPr>
                <w:rFonts w:ascii="PT Astra Serif" w:eastAsia="Calibri" w:hAnsi="PT Astra Serif"/>
                <w:b/>
                <w:bCs/>
                <w:sz w:val="28"/>
                <w:szCs w:val="28"/>
              </w:rPr>
            </w:pPr>
            <w:proofErr w:type="spellStart"/>
            <w:r>
              <w:rPr>
                <w:rFonts w:ascii="PT Astra Serif" w:eastAsia="Calibri" w:hAnsi="PT Astra Serif"/>
                <w:b/>
                <w:bCs/>
                <w:sz w:val="28"/>
                <w:szCs w:val="28"/>
              </w:rPr>
              <w:t>В.В.Игонин</w:t>
            </w:r>
            <w:proofErr w:type="spellEnd"/>
          </w:p>
        </w:tc>
      </w:tr>
    </w:tbl>
    <w:p w14:paraId="543A035C" w14:textId="77777777" w:rsidR="008E579A" w:rsidRDefault="008E579A">
      <w:pPr>
        <w:rPr>
          <w:rFonts w:ascii="PT Astra Serif" w:hAnsi="PT Astra Serif" w:cs="PT Astra Serif"/>
          <w:sz w:val="28"/>
          <w:szCs w:val="28"/>
        </w:rPr>
      </w:pPr>
    </w:p>
    <w:sectPr w:rsidR="008E579A">
      <w:pgSz w:w="11906" w:h="16838"/>
      <w:pgMar w:top="567" w:right="851" w:bottom="1134" w:left="1701" w:header="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875537"/>
    <w:multiLevelType w:val="multilevel"/>
    <w:tmpl w:val="00000001"/>
    <w:lvl w:ilvl="0">
      <w:start w:val="1"/>
      <w:numFmt w:val="none"/>
      <w:lvlRestart w:val="0"/>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0"/>
  <w:drawingGridVerticalSpacing w:val="0"/>
  <w:doNotUseMarginsForDrawingGridOrigin/>
  <w:drawingGridHorizontalOrigin w:val="0"/>
  <w:drawingGridVerticalOrigin w:val="0"/>
  <w:noPunctuationKerning/>
  <w:characterSpacingControl w:val="doNotCompress"/>
  <w:compat>
    <w:spaceForUL/>
    <w:doNotExpandShiftReturn/>
    <w:growAutofit/>
    <w:useFELayout/>
    <w:compatSetting w:name="compatibilityMode" w:uri="http://schemas.microsoft.com/office/word" w:val="14"/>
    <w:compatSetting w:name="useWord2013TrackBottomHyphenation" w:uri="http://schemas.microsoft.com/office/word" w:val="1"/>
  </w:compat>
  <w:rsids>
    <w:rsidRoot w:val="008E579A"/>
    <w:rsid w:val="00326E3A"/>
    <w:rsid w:val="003D2F57"/>
    <w:rsid w:val="008E579A"/>
    <w:rsid w:val="00A4684D"/>
    <w:rsid w:val="00FB7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D6BC"/>
  <w15:docId w15:val="{D9E264AD-1598-4834-B58B-A89D7D8FC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rPr>
      <w:rFonts w:eastAsia="Times New Roman"/>
      <w:sz w:val="24"/>
      <w:szCs w:val="24"/>
      <w:lang w:val="ru-RU"/>
    </w:rPr>
  </w:style>
  <w:style w:type="paragraph" w:styleId="1">
    <w:name w:val="heading 1"/>
    <w:basedOn w:val="a"/>
    <w:next w:val="a"/>
    <w:pPr>
      <w:keepNext/>
      <w:numPr>
        <w:numId w:val="1"/>
      </w:numPr>
      <w:jc w:val="center"/>
      <w:outlineLvl w:val="0"/>
    </w:pPr>
    <w:rPr>
      <w:sz w:val="28"/>
    </w:rPr>
  </w:style>
  <w:style w:type="paragraph" w:styleId="2">
    <w:name w:val="heading 2"/>
    <w:basedOn w:val="a"/>
    <w:next w:val="a"/>
    <w:pPr>
      <w:keepNext/>
      <w:numPr>
        <w:ilvl w:val="1"/>
        <w:numId w:val="1"/>
      </w:numPr>
      <w:jc w:val="center"/>
      <w:outlineLvl w:val="1"/>
    </w:pPr>
    <w:rPr>
      <w:sz w:val="36"/>
    </w:rPr>
  </w:style>
  <w:style w:type="paragraph" w:styleId="3">
    <w:name w:val="heading 3"/>
    <w:basedOn w:val="a"/>
    <w:next w:val="a"/>
    <w:pPr>
      <w:keepNext/>
      <w:numPr>
        <w:ilvl w:val="2"/>
        <w:numId w:val="1"/>
      </w:numPr>
      <w:jc w:val="both"/>
      <w:outlineLvl w:val="2"/>
    </w:pPr>
    <w:rPr>
      <w:sz w:val="28"/>
    </w:rPr>
  </w:style>
  <w:style w:type="paragraph" w:styleId="4">
    <w:name w:val="heading 4"/>
    <w:basedOn w:val="a"/>
    <w:next w:val="a"/>
    <w:pPr>
      <w:keepNext/>
      <w:numPr>
        <w:ilvl w:val="3"/>
        <w:numId w:val="1"/>
      </w:numPr>
      <w:jc w:val="both"/>
      <w:outlineLvl w:val="3"/>
    </w:pPr>
    <w:rPr>
      <w:sz w:val="32"/>
    </w:rPr>
  </w:style>
  <w:style w:type="paragraph" w:styleId="5">
    <w:name w:val="heading 5"/>
    <w:basedOn w:val="a"/>
    <w:next w:val="a"/>
    <w:pPr>
      <w:keepNext/>
      <w:numPr>
        <w:ilvl w:val="4"/>
        <w:numId w:val="1"/>
      </w:numPr>
      <w:outlineLvl w:val="4"/>
    </w:pPr>
    <w:rPr>
      <w:b/>
      <w:bCs/>
      <w:sz w:val="28"/>
    </w:rPr>
  </w:style>
  <w:style w:type="paragraph" w:styleId="6">
    <w:name w:val="heading 6"/>
    <w:basedOn w:val="a"/>
    <w:next w:val="a"/>
    <w:pPr>
      <w:keepNext/>
      <w:numPr>
        <w:ilvl w:val="5"/>
        <w:numId w:val="1"/>
      </w:numPr>
      <w:outlineLvl w:val="5"/>
    </w:pPr>
    <w:rPr>
      <w:sz w:val="28"/>
    </w:rPr>
  </w:style>
  <w:style w:type="paragraph" w:styleId="7">
    <w:name w:val="heading 7"/>
    <w:basedOn w:val="a"/>
    <w:next w:val="a"/>
    <w:pPr>
      <w:keepNext/>
      <w:numPr>
        <w:ilvl w:val="6"/>
        <w:numId w:val="1"/>
      </w:numPr>
      <w:outlineLvl w:val="6"/>
    </w:pPr>
    <w:rPr>
      <w:b/>
      <w:bCs/>
      <w:sz w:val="28"/>
    </w:rPr>
  </w:style>
  <w:style w:type="paragraph" w:styleId="8">
    <w:name w:val="heading 8"/>
    <w:basedOn w:val="a"/>
    <w:next w:val="a"/>
    <w:pPr>
      <w:keepNext/>
      <w:numPr>
        <w:ilvl w:val="7"/>
        <w:numId w:val="1"/>
      </w:numPr>
      <w:outlineLvl w:val="7"/>
    </w:pPr>
    <w:rPr>
      <w:sz w:val="28"/>
    </w:rPr>
  </w:style>
  <w:style w:type="paragraph" w:styleId="9">
    <w:name w:val="heading 9"/>
    <w:basedOn w:val="a"/>
    <w:next w:val="a"/>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customStyle="1" w:styleId="10">
    <w:name w:val="Основной шрифт абзаца1"/>
  </w:style>
  <w:style w:type="character" w:styleId="a4">
    <w:name w:val="page number"/>
    <w:basedOn w:val="10"/>
  </w:style>
  <w:style w:type="paragraph" w:styleId="a5">
    <w:name w:val="Balloon Text"/>
    <w:basedOn w:val="a"/>
    <w:rPr>
      <w:rFonts w:ascii="Tahoma" w:hAnsi="Tahoma" w:cs="Tahoma"/>
      <w:sz w:val="16"/>
      <w:szCs w:val="16"/>
    </w:rPr>
  </w:style>
  <w:style w:type="paragraph" w:styleId="a6">
    <w:name w:val="caption"/>
    <w:basedOn w:val="a"/>
    <w:pPr>
      <w:suppressLineNumbers/>
      <w:spacing w:before="120" w:after="120"/>
    </w:pPr>
    <w:rPr>
      <w:rFonts w:cs="Mangal"/>
      <w:i/>
      <w:iCs/>
    </w:rPr>
  </w:style>
  <w:style w:type="paragraph" w:customStyle="1" w:styleId="11">
    <w:name w:val="Текст примечания1"/>
    <w:basedOn w:val="a"/>
    <w:rPr>
      <w:sz w:val="20"/>
      <w:szCs w:val="20"/>
    </w:rPr>
  </w:style>
  <w:style w:type="paragraph" w:styleId="a7">
    <w:name w:val="annotation subject"/>
    <w:basedOn w:val="11"/>
    <w:next w:val="11"/>
    <w:rPr>
      <w:b/>
      <w:bCs/>
    </w:rPr>
  </w:style>
  <w:style w:type="paragraph" w:styleId="a8">
    <w:name w:val="header"/>
    <w:basedOn w:val="a"/>
  </w:style>
  <w:style w:type="paragraph" w:styleId="a9">
    <w:name w:val="Body Text"/>
    <w:basedOn w:val="a"/>
    <w:pPr>
      <w:jc w:val="both"/>
    </w:pPr>
    <w:rPr>
      <w:sz w:val="28"/>
    </w:rPr>
  </w:style>
  <w:style w:type="paragraph" w:styleId="aa">
    <w:name w:val="Body Text Indent"/>
    <w:basedOn w:val="a"/>
    <w:pPr>
      <w:ind w:left="510"/>
      <w:jc w:val="both"/>
    </w:pPr>
    <w:rPr>
      <w:sz w:val="32"/>
    </w:rPr>
  </w:style>
  <w:style w:type="paragraph" w:styleId="ab">
    <w:name w:val="footer"/>
    <w:basedOn w:val="a"/>
  </w:style>
  <w:style w:type="paragraph" w:styleId="ac">
    <w:name w:val="List"/>
    <w:basedOn w:val="a9"/>
    <w:rPr>
      <w:rFonts w:cs="Mangal"/>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ad">
    <w:name w:val="Текст выноски Знак"/>
    <w:rPr>
      <w:rFonts w:ascii="Tahoma" w:hAnsi="Tahoma" w:cs="Tahoma"/>
      <w:sz w:val="16"/>
      <w:szCs w:val="16"/>
    </w:rPr>
  </w:style>
  <w:style w:type="character" w:customStyle="1" w:styleId="12">
    <w:name w:val="Знак примечания1"/>
    <w:rPr>
      <w:sz w:val="16"/>
      <w:szCs w:val="16"/>
    </w:rPr>
  </w:style>
  <w:style w:type="character" w:customStyle="1" w:styleId="ae">
    <w:name w:val="Текст примечания Знак"/>
    <w:basedOn w:val="10"/>
  </w:style>
  <w:style w:type="character" w:customStyle="1" w:styleId="af">
    <w:name w:val="Тема примечания Знак"/>
    <w:rPr>
      <w:b/>
      <w:bCs/>
    </w:rPr>
  </w:style>
  <w:style w:type="character" w:customStyle="1" w:styleId="13">
    <w:name w:val="Замещающий текст1"/>
    <w:rPr>
      <w:color w:val="808080"/>
    </w:rPr>
  </w:style>
  <w:style w:type="character" w:customStyle="1" w:styleId="af0">
    <w:name w:val="Текст Знак"/>
    <w:rPr>
      <w:rFonts w:ascii="Courier New" w:hAnsi="Courier New" w:cs="Courier New"/>
    </w:rPr>
  </w:style>
  <w:style w:type="paragraph" w:customStyle="1" w:styleId="14">
    <w:name w:val="Заголовок1"/>
    <w:basedOn w:val="a"/>
    <w:next w:val="a9"/>
    <w:pPr>
      <w:keepNext/>
      <w:spacing w:before="240" w:after="120"/>
    </w:pPr>
    <w:rPr>
      <w:rFonts w:ascii="Liberation Sans" w:eastAsia="Microsoft YaHei" w:hAnsi="Liberation Sans" w:cs="Mangal"/>
      <w:sz w:val="28"/>
      <w:szCs w:val="28"/>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5">
    <w:name w:val="Название объекта1"/>
    <w:basedOn w:val="a"/>
    <w:pPr>
      <w:suppressLineNumbers/>
      <w:spacing w:before="120" w:after="120"/>
    </w:pPr>
    <w:rPr>
      <w:rFonts w:cs="Mangal"/>
      <w:i/>
      <w:iCs/>
    </w:rPr>
  </w:style>
  <w:style w:type="paragraph" w:customStyle="1" w:styleId="16">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1">
    <w:name w:val="Верхний и нижний колонтитулы"/>
    <w:basedOn w:val="a"/>
    <w:pPr>
      <w:suppressLineNumbers/>
      <w:tabs>
        <w:tab w:val="center" w:pos="4819"/>
        <w:tab w:val="right" w:pos="9638"/>
      </w:tabs>
    </w:pPr>
  </w:style>
  <w:style w:type="paragraph" w:customStyle="1" w:styleId="17">
    <w:name w:val="Рецензия1"/>
    <w:pPr>
      <w:suppressAutoHyphens/>
    </w:pPr>
    <w:rPr>
      <w:rFonts w:eastAsia="Times New Roman"/>
      <w:sz w:val="24"/>
      <w:szCs w:val="24"/>
      <w:lang w:val="ru-RU"/>
    </w:rPr>
  </w:style>
  <w:style w:type="paragraph" w:customStyle="1" w:styleId="18">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val="ru-RU" w:bidi="hi-IN"/>
    </w:rPr>
  </w:style>
  <w:style w:type="paragraph" w:customStyle="1" w:styleId="19">
    <w:name w:val="Абзац списка1"/>
    <w:basedOn w:val="a"/>
    <w:pPr>
      <w:ind w:left="720"/>
      <w:contextualSpacing/>
    </w:pPr>
  </w:style>
  <w:style w:type="paragraph" w:customStyle="1" w:styleId="af2">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a">
    <w:name w:val="Знак Знак1 Знак"/>
    <w:basedOn w:val="a"/>
    <w:pPr>
      <w:spacing w:after="160" w:line="240" w:lineRule="exact"/>
    </w:pPr>
    <w:rPr>
      <w:rFonts w:ascii="Verdana" w:hAnsi="Verdana" w:cs="Verdana"/>
      <w:sz w:val="20"/>
      <w:szCs w:val="20"/>
      <w:lang w:val="en-US"/>
    </w:rPr>
  </w:style>
  <w:style w:type="paragraph" w:customStyle="1" w:styleId="af3">
    <w:name w:val="Содержимое таблицы"/>
    <w:basedOn w:val="a"/>
    <w:pPr>
      <w:suppressLineNumbers/>
    </w:pPr>
  </w:style>
  <w:style w:type="paragraph" w:customStyle="1" w:styleId="af4">
    <w:name w:val="Заголовок таблицы"/>
    <w:basedOn w:val="af3"/>
    <w:pPr>
      <w:jc w:val="center"/>
    </w:pPr>
    <w:rPr>
      <w:b/>
      <w:bCs/>
    </w:rPr>
  </w:style>
  <w:style w:type="paragraph" w:customStyle="1" w:styleId="af5">
    <w:name w:val="Содержимое врезки"/>
    <w:basedOn w:val="a"/>
  </w:style>
  <w:style w:type="paragraph" w:customStyle="1" w:styleId="1b">
    <w:name w:val="Без интервала1"/>
    <w:rPr>
      <w:rFonts w:eastAsia="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iblioteka-bo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263</Words>
  <Characters>1501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6</cp:revision>
  <cp:lastPrinted>2022-06-08T10:52:00Z</cp:lastPrinted>
  <dcterms:created xsi:type="dcterms:W3CDTF">2026-05-07T14:49:00Z</dcterms:created>
  <dcterms:modified xsi:type="dcterms:W3CDTF">2026-05-14T07:08:00Z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E942BAA8E8654B47843D553012E61764_12</vt:lpwstr>
  </property>
</Properties>
</file>